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/>
          <w:bCs/>
          <w:sz w:val="28"/>
          <w:szCs w:val="28"/>
        </w:rPr>
        <w:t>附件2、</w:t>
      </w:r>
      <w:bookmarkStart w:id="0" w:name="_GoBack"/>
      <w:r>
        <w:rPr>
          <w:rFonts w:hint="eastAsia" w:ascii="Times New Roman" w:hAnsi="Times New Roman" w:eastAsia="黑体"/>
          <w:bCs/>
          <w:sz w:val="28"/>
          <w:szCs w:val="28"/>
        </w:rPr>
        <w:t>研修课程安排</w:t>
      </w:r>
      <w:bookmarkEnd w:id="0"/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校本导师班</w:t>
      </w:r>
    </w:p>
    <w:p>
      <w:pPr>
        <w:pStyle w:val="6"/>
        <w:spacing w:line="500" w:lineRule="exact"/>
        <w:ind w:left="1400" w:firstLine="0" w:firstLineChars="0"/>
        <w:rPr>
          <w:rFonts w:ascii="Times New Roman" w:hAnsi="Times New Roman" w:eastAsia="仿宋"/>
          <w:sz w:val="28"/>
          <w:szCs w:val="28"/>
        </w:rPr>
      </w:pPr>
    </w:p>
    <w:tbl>
      <w:tblPr>
        <w:tblStyle w:val="4"/>
        <w:tblW w:w="7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70"/>
        <w:gridCol w:w="4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课程安排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（周六）</w:t>
            </w: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9: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30-10:00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00-11:30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上海市属高校新教师入职培训项目及其特点介绍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本科教学改革与创新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15:00-16:30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首要教学原理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（周日）</w:t>
            </w: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9: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30-11:00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混合式教学设计与应用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项目式教学的设计与应用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26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（周六）</w:t>
            </w: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9: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30-11:00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金课建设标准与案例分析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常用的在线教学平台特点及使用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27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（周日）</w:t>
            </w: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:30-11:00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多媒体课程资源的开发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18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研讨交流</w:t>
            </w:r>
          </w:p>
        </w:tc>
      </w:tr>
    </w:tbl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（二）国家基金班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tbl>
      <w:tblPr>
        <w:tblStyle w:val="4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432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43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39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课程安排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9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2021年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（周四）</w:t>
            </w:r>
          </w:p>
        </w:tc>
        <w:tc>
          <w:tcPr>
            <w:tcW w:w="143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9: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30-11:00</w:t>
            </w:r>
          </w:p>
        </w:tc>
        <w:tc>
          <w:tcPr>
            <w:tcW w:w="4395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新时代中国高等教育的改革与发展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395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上海城市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发展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规划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4395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国家基金项目介绍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9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（周六）</w:t>
            </w:r>
          </w:p>
        </w:tc>
        <w:tc>
          <w:tcPr>
            <w:tcW w:w="143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9: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30-11:00</w:t>
            </w:r>
          </w:p>
        </w:tc>
        <w:tc>
          <w:tcPr>
            <w:tcW w:w="4395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国家基金项目申报准备工作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395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国家基金项目申报写作要点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16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4395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基金申报经验分享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（周日）</w:t>
            </w:r>
          </w:p>
        </w:tc>
        <w:tc>
          <w:tcPr>
            <w:tcW w:w="1432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9:30-11:00</w:t>
            </w:r>
          </w:p>
        </w:tc>
        <w:tc>
          <w:tcPr>
            <w:tcW w:w="4395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研修成果点评与辅导</w:t>
            </w:r>
          </w:p>
        </w:tc>
      </w:tr>
    </w:tbl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（三）研究论文班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</w:p>
    <w:tbl>
      <w:tblPr>
        <w:tblStyle w:val="4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91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3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38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课程安排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021年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（周五）</w:t>
            </w:r>
          </w:p>
        </w:tc>
        <w:tc>
          <w:tcPr>
            <w:tcW w:w="13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9: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30-11:00</w:t>
            </w:r>
          </w:p>
        </w:tc>
        <w:tc>
          <w:tcPr>
            <w:tcW w:w="4389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学术论文写作与发表经验分享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389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教学学术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与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教学变革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1月10日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（周日）</w:t>
            </w:r>
          </w:p>
        </w:tc>
        <w:tc>
          <w:tcPr>
            <w:tcW w:w="13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9: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30-11:00</w:t>
            </w:r>
          </w:p>
        </w:tc>
        <w:tc>
          <w:tcPr>
            <w:tcW w:w="4389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高水平学术论文写作指导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389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高水平学术期刊发表指导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1月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日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（周日）</w:t>
            </w:r>
          </w:p>
        </w:tc>
        <w:tc>
          <w:tcPr>
            <w:tcW w:w="13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13:30-15:00</w:t>
            </w:r>
          </w:p>
        </w:tc>
        <w:tc>
          <w:tcPr>
            <w:tcW w:w="4389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研修成果点评与辅导</w:t>
            </w:r>
          </w:p>
        </w:tc>
      </w:tr>
    </w:tbl>
    <w:p>
      <w:pPr>
        <w:spacing w:line="288" w:lineRule="auto"/>
        <w:ind w:firstLine="600" w:firstLineChars="300"/>
        <w:rPr>
          <w:rFonts w:ascii="宋体" w:hAnsi="宋体" w:eastAsia="宋体"/>
          <w:bCs/>
          <w:sz w:val="20"/>
          <w:szCs w:val="20"/>
        </w:rPr>
      </w:pPr>
    </w:p>
    <w:p>
      <w:pPr>
        <w:spacing w:line="288" w:lineRule="auto"/>
        <w:ind w:firstLine="600" w:firstLineChars="30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bCs/>
          <w:sz w:val="20"/>
          <w:szCs w:val="20"/>
        </w:rPr>
        <w:t>*</w:t>
      </w:r>
      <w:r>
        <w:rPr>
          <w:rFonts w:ascii="宋体" w:hAnsi="宋体" w:eastAsia="宋体"/>
          <w:bCs/>
          <w:sz w:val="20"/>
          <w:szCs w:val="20"/>
        </w:rPr>
        <w:t xml:space="preserve"> 注：所有</w:t>
      </w:r>
      <w:r>
        <w:rPr>
          <w:rFonts w:hint="eastAsia" w:ascii="宋体" w:hAnsi="宋体" w:eastAsia="宋体"/>
          <w:bCs/>
          <w:sz w:val="20"/>
          <w:szCs w:val="20"/>
        </w:rPr>
        <w:t>课程安排以开班通知为准。</w:t>
      </w:r>
      <w:r>
        <w:rPr>
          <w:rFonts w:hint="eastAsia" w:ascii="宋体" w:hAnsi="宋体" w:eastAsia="宋体"/>
          <w:sz w:val="20"/>
          <w:szCs w:val="20"/>
        </w:rPr>
        <w:t>根据疫情防控的相关要求，本次培训主要采用线上的方式开展研修活动。国家基金班将根据学员专业背景提供针对性课程内容和辅导。</w:t>
      </w:r>
    </w:p>
    <w:p>
      <w:pPr>
        <w:rPr>
          <w:rFonts w:ascii="宋体" w:hAnsi="宋体" w:eastAsia="宋体"/>
        </w:rPr>
      </w:pPr>
    </w:p>
    <w:p/>
    <w:p/>
    <w:sectPr>
      <w:pgSz w:w="11906" w:h="16838"/>
      <w:pgMar w:top="1474" w:right="158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C34AA"/>
    <w:multiLevelType w:val="multilevel"/>
    <w:tmpl w:val="194C34AA"/>
    <w:lvl w:ilvl="0" w:tentative="0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E1F88"/>
    <w:rsid w:val="6A2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2020-12-09T00:42:00Z</dcterms:created>
  <dc:creator>王double颖</dc:creator>
  <cp:lastModifiedBy>王double颖</cp:lastModifiedBy>
  <dcterms:modified xsi:type="dcterms:W3CDTF">2020-12-09T00:44:27Z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